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szCs w:val="20"/>
          <w:lang w:val="en-GB"/>
        </w:rPr>
      </w:pPr>
    </w:p>
    <w:p>
      <w:pPr>
        <w:rPr>
          <w:szCs w:val="20"/>
          <w:lang w:val="en-GB"/>
        </w:rPr>
      </w:pPr>
    </w:p>
    <w:p>
      <w:pPr>
        <w:ind w:left="4248" w:firstLine="708"/>
        <w:jc w:val="both"/>
        <w:rPr>
          <w:rFonts w:ascii="Book Antiqua" w:hAnsi="Book Antiqua" w:cs="Arial"/>
          <w:b/>
          <w:sz w:val="24"/>
          <w:szCs w:val="24"/>
          <w:lang w:val="en-US"/>
        </w:rPr>
      </w:pPr>
      <w:r>
        <w:rPr>
          <w:rFonts w:ascii="Book Antiqua" w:hAnsi="Book Antiqua" w:cs="Arial"/>
          <w:b/>
          <w:sz w:val="24"/>
          <w:szCs w:val="24"/>
          <w:lang w:val="en-US"/>
        </w:rPr>
        <w:t xml:space="preserve">                 </w:t>
      </w:r>
    </w:p>
    <w:p>
      <w:pPr>
        <w:ind w:left="4248" w:firstLine="708"/>
        <w:jc w:val="both"/>
        <w:rPr>
          <w:rFonts w:ascii="Arial" w:hAnsi="Arial" w:cs="Arial"/>
          <w:sz w:val="24"/>
          <w:szCs w:val="24"/>
          <w:lang w:val="en-US"/>
        </w:rPr>
      </w:pPr>
      <w:r>
        <w:rPr>
          <w:rFonts w:ascii="Book Antiqua" w:hAnsi="Book Antiqua" w:cs="Arial"/>
          <w:b/>
          <w:sz w:val="24"/>
          <w:szCs w:val="24"/>
          <w:lang w:val="en-US"/>
        </w:rPr>
        <w:t xml:space="preserve">               </w:t>
      </w:r>
      <w:bookmarkStart w:id="0" w:name="_GoBack"/>
      <w:bookmarkEnd w:id="0"/>
      <w:r>
        <w:rPr>
          <w:rFonts w:ascii="Book Antiqua" w:hAnsi="Book Antiqua" w:cs="Arial"/>
          <w:b/>
          <w:sz w:val="24"/>
          <w:szCs w:val="24"/>
          <w:lang w:val="en-US"/>
        </w:rPr>
        <w:t xml:space="preserve">    Istanbul</w:t>
      </w:r>
      <w:r>
        <w:rPr>
          <w:rFonts w:ascii="Book Antiqua" w:hAnsi="Book Antiqua"/>
          <w:b/>
          <w:sz w:val="24"/>
          <w:szCs w:val="24"/>
          <w:lang w:val="en-US"/>
        </w:rPr>
        <w:t>, 25</w:t>
      </w:r>
      <w:r>
        <w:rPr>
          <w:rFonts w:ascii="Book Antiqua" w:hAnsi="Book Antiqua"/>
          <w:b/>
          <w:sz w:val="24"/>
          <w:szCs w:val="24"/>
          <w:vertAlign w:val="superscript"/>
          <w:lang w:val="en-US"/>
        </w:rPr>
        <w:t>th</w:t>
      </w:r>
      <w:r>
        <w:rPr>
          <w:rFonts w:ascii="Book Antiqua" w:hAnsi="Book Antiqua"/>
          <w:b/>
          <w:sz w:val="24"/>
          <w:szCs w:val="24"/>
          <w:lang w:val="en-US"/>
        </w:rPr>
        <w:t xml:space="preserve"> July 2016 </w:t>
      </w:r>
      <w:r>
        <w:rPr>
          <w:rFonts w:ascii="Arial" w:hAnsi="Arial" w:cs="Arial"/>
          <w:sz w:val="24"/>
          <w:szCs w:val="24"/>
          <w:lang w:val="en-US"/>
        </w:rPr>
        <w:t xml:space="preserve">                 </w:t>
      </w:r>
    </w:p>
    <w:p>
      <w:pPr>
        <w:spacing w:after="200" w:line="276" w:lineRule="auto"/>
        <w:jc w:val="both"/>
        <w:rPr>
          <w:rFonts w:ascii="Book Antiqua" w:hAnsi="Book Antiqua"/>
          <w:b/>
          <w:bCs/>
          <w:sz w:val="28"/>
          <w:szCs w:val="28"/>
          <w:lang w:val="en-US"/>
        </w:rPr>
      </w:pPr>
    </w:p>
    <w:p>
      <w:pPr>
        <w:spacing w:line="360" w:lineRule="auto"/>
        <w:ind w:firstLine="708"/>
        <w:jc w:val="both"/>
        <w:rPr>
          <w:rFonts w:ascii="Book Antiqua" w:hAnsi="Book Antiqua"/>
          <w:bCs/>
          <w:sz w:val="24"/>
          <w:szCs w:val="28"/>
          <w:lang w:val="en-US"/>
        </w:rPr>
      </w:pPr>
      <w:r>
        <w:rPr>
          <w:rFonts w:ascii="Book Antiqua" w:hAnsi="Book Antiqua"/>
          <w:bCs/>
          <w:sz w:val="24"/>
          <w:szCs w:val="28"/>
          <w:lang w:val="en-US"/>
        </w:rPr>
        <w:t xml:space="preserve">As of today, labor contracts of 211 Turkish Airlines employees are cancelled. </w:t>
      </w:r>
    </w:p>
    <w:p>
      <w:pPr>
        <w:spacing w:line="360" w:lineRule="auto"/>
        <w:jc w:val="both"/>
        <w:rPr>
          <w:rFonts w:ascii="Book Antiqua" w:hAnsi="Book Antiqua"/>
          <w:bCs/>
          <w:sz w:val="24"/>
          <w:szCs w:val="28"/>
          <w:lang w:val="en-US"/>
        </w:rPr>
      </w:pPr>
    </w:p>
    <w:p>
      <w:pPr>
        <w:spacing w:line="360" w:lineRule="auto"/>
        <w:ind w:firstLine="708"/>
        <w:jc w:val="both"/>
        <w:rPr>
          <w:rFonts w:ascii="Book Antiqua" w:hAnsi="Book Antiqua"/>
          <w:bCs/>
          <w:sz w:val="24"/>
          <w:szCs w:val="28"/>
          <w:lang w:val="en-US"/>
        </w:rPr>
      </w:pPr>
      <w:r>
        <w:rPr>
          <w:rFonts w:ascii="Book Antiqua" w:hAnsi="Book Antiqua"/>
          <w:bCs/>
          <w:sz w:val="24"/>
          <w:szCs w:val="28"/>
          <w:lang w:val="en-US"/>
        </w:rPr>
        <w:t>Active as of 22</w:t>
      </w:r>
      <w:r>
        <w:rPr>
          <w:rFonts w:ascii="Book Antiqua" w:hAnsi="Book Antiqua"/>
          <w:bCs/>
          <w:sz w:val="24"/>
          <w:szCs w:val="28"/>
          <w:vertAlign w:val="superscript"/>
          <w:lang w:val="en-US"/>
        </w:rPr>
        <w:t>nd</w:t>
      </w:r>
      <w:r>
        <w:rPr>
          <w:rFonts w:ascii="Book Antiqua" w:hAnsi="Book Antiqua"/>
          <w:bCs/>
          <w:sz w:val="24"/>
          <w:szCs w:val="28"/>
          <w:lang w:val="en-US"/>
        </w:rPr>
        <w:t xml:space="preserve"> July 2016, contracts are canceled given the nonfulfillment of performance criterion and in line with the necessary actions we are taking against the FETÖ structure, attitudes and behavior conflicting with the interest of our country and company. </w:t>
      </w:r>
    </w:p>
    <w:p>
      <w:pPr>
        <w:spacing w:line="360" w:lineRule="auto"/>
        <w:jc w:val="both"/>
        <w:rPr>
          <w:rFonts w:ascii="Book Antiqua" w:hAnsi="Book Antiqua"/>
          <w:bCs/>
          <w:sz w:val="24"/>
          <w:szCs w:val="28"/>
          <w:lang w:val="en-US"/>
        </w:rPr>
      </w:pPr>
    </w:p>
    <w:p>
      <w:pPr>
        <w:spacing w:line="360" w:lineRule="auto"/>
        <w:ind w:firstLine="708"/>
        <w:jc w:val="both"/>
        <w:rPr>
          <w:rFonts w:ascii="Book Antiqua" w:hAnsi="Book Antiqua"/>
          <w:bCs/>
          <w:sz w:val="24"/>
          <w:szCs w:val="28"/>
          <w:lang w:val="en-US"/>
        </w:rPr>
      </w:pPr>
      <w:r>
        <w:rPr>
          <w:rFonts w:ascii="Book Antiqua" w:hAnsi="Book Antiqua"/>
          <w:bCs/>
          <w:sz w:val="24"/>
          <w:szCs w:val="28"/>
          <w:lang w:val="en-US"/>
        </w:rPr>
        <w:t xml:space="preserve">As Turkish Airlines, united with all of the heroic and honorable Turkish people in extraordinary efforts, we have acknowledged our responsibility to terminate the malevolent illegal attempt. Under any circumstances, we have and will continue to fulfill our responsibility to contribute to democracy. </w:t>
      </w:r>
    </w:p>
    <w:p>
      <w:pPr>
        <w:spacing w:line="360" w:lineRule="auto"/>
        <w:jc w:val="both"/>
        <w:rPr>
          <w:rFonts w:ascii="Book Antiqua" w:hAnsi="Book Antiqua"/>
          <w:bCs/>
          <w:sz w:val="24"/>
          <w:szCs w:val="28"/>
          <w:lang w:val="en-US"/>
        </w:rPr>
      </w:pPr>
    </w:p>
    <w:p>
      <w:pPr>
        <w:spacing w:line="360" w:lineRule="auto"/>
        <w:ind w:firstLine="708"/>
        <w:jc w:val="both"/>
        <w:rPr>
          <w:rFonts w:ascii="Book Antiqua" w:hAnsi="Book Antiqua"/>
          <w:bCs/>
          <w:sz w:val="24"/>
          <w:szCs w:val="28"/>
          <w:lang w:val="en-US"/>
        </w:rPr>
      </w:pPr>
      <w:proofErr w:type="gramStart"/>
      <w:r>
        <w:rPr>
          <w:rFonts w:ascii="Book Antiqua" w:hAnsi="Book Antiqua"/>
          <w:bCs/>
          <w:sz w:val="24"/>
          <w:szCs w:val="28"/>
          <w:lang w:val="en-US"/>
        </w:rPr>
        <w:t>Respectfully announced.</w:t>
      </w:r>
      <w:proofErr w:type="gramEnd"/>
    </w:p>
    <w:p>
      <w:pPr>
        <w:spacing w:line="360" w:lineRule="auto"/>
        <w:jc w:val="both"/>
        <w:rPr>
          <w:rFonts w:eastAsia="Calibri"/>
          <w:b/>
          <w:sz w:val="22"/>
          <w:szCs w:val="22"/>
        </w:rPr>
      </w:pPr>
    </w:p>
    <w:p>
      <w:pPr>
        <w:spacing w:line="360" w:lineRule="auto"/>
        <w:jc w:val="both"/>
        <w:rPr>
          <w:rFonts w:eastAsia="Calibri"/>
          <w:b/>
          <w:sz w:val="22"/>
          <w:szCs w:val="22"/>
        </w:rPr>
      </w:pPr>
    </w:p>
    <w:p>
      <w:pPr>
        <w:spacing w:line="360" w:lineRule="auto"/>
        <w:jc w:val="both"/>
        <w:rPr>
          <w:rFonts w:eastAsia="Calibri"/>
          <w:sz w:val="24"/>
          <w:szCs w:val="24"/>
        </w:rPr>
      </w:pPr>
    </w:p>
    <w:p>
      <w:pPr>
        <w:spacing w:after="200" w:line="276" w:lineRule="auto"/>
        <w:rPr>
          <w:rFonts w:ascii="Book Antiqua" w:eastAsia="Calibri" w:hAnsi="Book Antiqua"/>
          <w:b/>
          <w:bCs/>
          <w:sz w:val="26"/>
          <w:szCs w:val="26"/>
        </w:rPr>
      </w:pPr>
      <w:proofErr w:type="spellStart"/>
      <w:r>
        <w:rPr>
          <w:rFonts w:ascii="Book Antiqua" w:eastAsia="Calibri" w:hAnsi="Book Antiqua"/>
          <w:b/>
          <w:bCs/>
          <w:sz w:val="26"/>
          <w:szCs w:val="26"/>
        </w:rPr>
        <w:t>Turkish</w:t>
      </w:r>
      <w:proofErr w:type="spellEnd"/>
      <w:r>
        <w:rPr>
          <w:rFonts w:ascii="Book Antiqua" w:eastAsia="Calibri" w:hAnsi="Book Antiqua"/>
          <w:b/>
          <w:bCs/>
          <w:sz w:val="26"/>
          <w:szCs w:val="26"/>
        </w:rPr>
        <w:t xml:space="preserve"> </w:t>
      </w:r>
      <w:proofErr w:type="spellStart"/>
      <w:r>
        <w:rPr>
          <w:rFonts w:ascii="Book Antiqua" w:eastAsia="Calibri" w:hAnsi="Book Antiqua"/>
          <w:b/>
          <w:bCs/>
          <w:sz w:val="26"/>
          <w:szCs w:val="26"/>
        </w:rPr>
        <w:t>Airlines</w:t>
      </w:r>
      <w:proofErr w:type="spellEnd"/>
      <w:r>
        <w:rPr>
          <w:rFonts w:ascii="Book Antiqua" w:eastAsia="Calibri" w:hAnsi="Book Antiqua"/>
          <w:b/>
          <w:bCs/>
          <w:sz w:val="26"/>
          <w:szCs w:val="26"/>
        </w:rPr>
        <w:t xml:space="preserve"> </w:t>
      </w:r>
      <w:proofErr w:type="spellStart"/>
      <w:r>
        <w:rPr>
          <w:rFonts w:ascii="Book Antiqua" w:eastAsia="Calibri" w:hAnsi="Book Antiqua"/>
          <w:b/>
          <w:bCs/>
          <w:sz w:val="26"/>
          <w:szCs w:val="26"/>
        </w:rPr>
        <w:t>Inc</w:t>
      </w:r>
      <w:proofErr w:type="spellEnd"/>
      <w:r>
        <w:rPr>
          <w:rFonts w:ascii="Book Antiqua" w:eastAsia="Calibri" w:hAnsi="Book Antiqua"/>
          <w:b/>
          <w:bCs/>
          <w:sz w:val="26"/>
          <w:szCs w:val="26"/>
        </w:rPr>
        <w:t>.</w:t>
      </w:r>
      <w:r>
        <w:rPr>
          <w:rFonts w:ascii="Book Antiqua" w:eastAsia="Calibri" w:hAnsi="Book Antiqua"/>
          <w:b/>
          <w:bCs/>
          <w:sz w:val="26"/>
          <w:szCs w:val="26"/>
        </w:rPr>
        <w:br/>
        <w:t>Media Relations</w:t>
      </w:r>
    </w:p>
    <w:p>
      <w:pPr>
        <w:widowControl w:val="0"/>
        <w:autoSpaceDE w:val="0"/>
        <w:autoSpaceDN w:val="0"/>
        <w:adjustRightInd w:val="0"/>
        <w:jc w:val="both"/>
        <w:rPr>
          <w:rFonts w:ascii="Book Antiqua" w:eastAsia="Book Antiqua" w:hAnsi="Book Antiqua" w:cs="Book Antiqua"/>
          <w:bCs/>
          <w:lang w:eastAsia="zh-CN"/>
        </w:rPr>
      </w:pPr>
    </w:p>
    <w:sectPr>
      <w:headerReference w:type="default" r:id="rId8"/>
      <w:footerReference w:type="default" r:id="rId9"/>
      <w:pgSz w:w="11906" w:h="16838"/>
      <w:pgMar w:top="1950" w:right="1418" w:bottom="1134" w:left="1418" w:header="1077" w:footer="5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Book Antiqua">
    <w:panose1 w:val="02040602050305030304"/>
    <w:charset w:val="A2"/>
    <w:family w:val="roman"/>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sz w:val="16"/>
        <w:szCs w:val="16"/>
      </w:rPr>
    </w:pPr>
    <w:proofErr w:type="spellStart"/>
    <w:r>
      <w:rPr>
        <w:rFonts w:ascii="Arial" w:hAnsi="Arial" w:cs="Arial"/>
        <w:sz w:val="16"/>
        <w:szCs w:val="16"/>
      </w:rPr>
      <w:t>Turkish</w:t>
    </w:r>
    <w:proofErr w:type="spellEnd"/>
    <w:r>
      <w:rPr>
        <w:rFonts w:ascii="Arial" w:hAnsi="Arial" w:cs="Arial"/>
        <w:sz w:val="16"/>
        <w:szCs w:val="16"/>
      </w:rPr>
      <w:t xml:space="preserve"> </w:t>
    </w:r>
    <w:proofErr w:type="spellStart"/>
    <w:r>
      <w:rPr>
        <w:rFonts w:ascii="Arial" w:hAnsi="Arial" w:cs="Arial"/>
        <w:sz w:val="16"/>
        <w:szCs w:val="16"/>
      </w:rPr>
      <w:t>Airlines</w:t>
    </w:r>
    <w:proofErr w:type="spellEnd"/>
    <w:r>
      <w:rPr>
        <w:rFonts w:ascii="Arial" w:hAnsi="Arial" w:cs="Arial"/>
        <w:sz w:val="16"/>
        <w:szCs w:val="16"/>
      </w:rPr>
      <w:t xml:space="preserve"> </w:t>
    </w:r>
    <w:proofErr w:type="spellStart"/>
    <w:r>
      <w:rPr>
        <w:rFonts w:ascii="Arial" w:hAnsi="Arial" w:cs="Arial"/>
        <w:sz w:val="16"/>
        <w:szCs w:val="16"/>
      </w:rPr>
      <w:t>Inc</w:t>
    </w:r>
    <w:proofErr w:type="spellEnd"/>
    <w:r>
      <w:rPr>
        <w:rFonts w:ascii="Arial" w:hAnsi="Arial" w:cs="Arial"/>
        <w:sz w:val="16"/>
        <w:szCs w:val="16"/>
      </w:rPr>
      <w:t>.</w:t>
    </w:r>
  </w:p>
  <w:p>
    <w:pPr>
      <w:pStyle w:val="Footer"/>
      <w:rPr>
        <w:rFonts w:ascii="Arial" w:hAnsi="Arial" w:cs="Arial"/>
        <w:sz w:val="16"/>
        <w:szCs w:val="16"/>
      </w:rPr>
    </w:pPr>
    <w:r>
      <w:rPr>
        <w:rFonts w:ascii="Arial" w:hAnsi="Arial" w:cs="Arial"/>
        <w:sz w:val="16"/>
        <w:szCs w:val="16"/>
      </w:rPr>
      <w:t>Office of Media Relations</w:t>
    </w:r>
  </w:p>
  <w:p>
    <w:pPr>
      <w:pStyle w:val="Footer"/>
      <w:rPr>
        <w:rFonts w:ascii="Arial" w:hAnsi="Arial" w:cs="Arial"/>
        <w:sz w:val="16"/>
        <w:szCs w:val="16"/>
      </w:rPr>
    </w:pPr>
    <w:r>
      <w:rPr>
        <w:rFonts w:ascii="Arial" w:hAnsi="Arial" w:cs="Arial"/>
        <w:sz w:val="16"/>
        <w:szCs w:val="16"/>
      </w:rPr>
      <w:t xml:space="preserve">General Management </w:t>
    </w:r>
    <w:proofErr w:type="spellStart"/>
    <w:r>
      <w:rPr>
        <w:rFonts w:ascii="Arial" w:hAnsi="Arial" w:cs="Arial"/>
        <w:sz w:val="16"/>
        <w:szCs w:val="16"/>
      </w:rPr>
      <w:t>Building</w:t>
    </w:r>
    <w:proofErr w:type="spellEnd"/>
  </w:p>
  <w:p>
    <w:pPr>
      <w:pStyle w:val="Footer"/>
      <w:rPr>
        <w:rFonts w:ascii="Arial" w:hAnsi="Arial" w:cs="Arial"/>
        <w:sz w:val="16"/>
        <w:szCs w:val="16"/>
      </w:rPr>
    </w:pPr>
    <w:r>
      <w:rPr>
        <w:rFonts w:ascii="Arial" w:hAnsi="Arial" w:cs="Arial"/>
        <w:sz w:val="16"/>
        <w:szCs w:val="16"/>
      </w:rPr>
      <w:t xml:space="preserve">34149, </w:t>
    </w:r>
    <w:proofErr w:type="spellStart"/>
    <w:r>
      <w:rPr>
        <w:rFonts w:ascii="Arial" w:hAnsi="Arial" w:cs="Arial"/>
        <w:sz w:val="16"/>
        <w:szCs w:val="16"/>
      </w:rPr>
      <w:t>Yesilköy</w:t>
    </w:r>
    <w:proofErr w:type="spellEnd"/>
    <w:r>
      <w:rPr>
        <w:rFonts w:ascii="Arial" w:hAnsi="Arial" w:cs="Arial"/>
        <w:sz w:val="16"/>
        <w:szCs w:val="16"/>
      </w:rPr>
      <w:t>-Istanbul</w:t>
    </w:r>
  </w:p>
  <w:p>
    <w:pPr>
      <w:pStyle w:val="Footer"/>
      <w:rPr>
        <w:rFonts w:ascii="Arial" w:hAnsi="Arial" w:cs="Arial"/>
        <w:sz w:val="16"/>
        <w:szCs w:val="16"/>
      </w:rPr>
    </w:pPr>
    <w:r>
      <w:rPr>
        <w:rFonts w:ascii="Arial" w:hAnsi="Arial" w:cs="Arial"/>
        <w:sz w:val="16"/>
        <w:szCs w:val="16"/>
      </w:rPr>
      <w:t>Tel:  +90 (212) 463 63 63 – 11153 / 11173</w:t>
    </w:r>
  </w:p>
  <w:p>
    <w:pPr>
      <w:pStyle w:val="Footer"/>
      <w:rPr>
        <w:rFonts w:ascii="Arial" w:hAnsi="Arial" w:cs="Arial"/>
        <w:sz w:val="16"/>
        <w:szCs w:val="16"/>
      </w:rPr>
    </w:pPr>
    <w:r>
      <w:rPr>
        <w:noProof/>
        <w:lang w:eastAsia="zh-CN"/>
      </w:rPr>
      <w:drawing>
        <wp:anchor distT="0" distB="0" distL="114300" distR="114300" simplePos="0" relativeHeight="251659264" behindDoc="0" locked="0" layoutInCell="1" allowOverlap="1">
          <wp:simplePos x="0" y="0"/>
          <wp:positionH relativeFrom="column">
            <wp:posOffset>3886200</wp:posOffset>
          </wp:positionH>
          <wp:positionV relativeFrom="paragraph">
            <wp:posOffset>41275</wp:posOffset>
          </wp:positionV>
          <wp:extent cx="1943100" cy="240665"/>
          <wp:effectExtent l="0" t="0" r="0" b="6985"/>
          <wp:wrapNone/>
          <wp:docPr id="2" name="Picture 2" descr="sta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24066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Arial" w:hAnsi="Arial" w:cs="Arial"/>
        <w:sz w:val="16"/>
        <w:szCs w:val="16"/>
      </w:rPr>
      <w:t>Fax</w:t>
    </w:r>
    <w:proofErr w:type="spellEnd"/>
    <w:r>
      <w:rPr>
        <w:rFonts w:ascii="Arial" w:hAnsi="Arial" w:cs="Arial"/>
        <w:sz w:val="16"/>
        <w:szCs w:val="16"/>
      </w:rPr>
      <w:t>: +90 (212) 465 20 78</w:t>
    </w:r>
  </w:p>
  <w:p>
    <w:pPr>
      <w:pStyle w:val="Footer"/>
      <w:rPr>
        <w:rFonts w:ascii="Arial" w:hAnsi="Arial" w:cs="Arial"/>
        <w:color w:val="000099"/>
        <w:sz w:val="16"/>
        <w:szCs w:val="16"/>
      </w:rPr>
    </w:pPr>
    <w:hyperlink r:id="rId2" w:history="1">
      <w:r>
        <w:rPr>
          <w:rStyle w:val="Hyperlink"/>
          <w:rFonts w:ascii="Arial" w:hAnsi="Arial" w:cs="Arial"/>
          <w:sz w:val="16"/>
          <w:szCs w:val="16"/>
        </w:rPr>
        <w:t>press@thy.com</w:t>
      </w:r>
    </w:hyperlink>
    <w:r>
      <w:rPr>
        <w:rFonts w:ascii="Arial" w:hAnsi="Arial" w:cs="Arial"/>
        <w:sz w:val="26"/>
        <w:szCs w:val="26"/>
      </w:rPr>
      <w:tab/>
    </w:r>
  </w:p>
  <w:p>
    <w:pPr>
      <w:pStyle w:val="Footer"/>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rPr>
        <w:rFonts w:ascii="Book Antiqua" w:hAnsi="Book Antiqua"/>
        <w:b/>
        <w:sz w:val="28"/>
        <w:szCs w:val="28"/>
      </w:rPr>
    </w:pPr>
    <w:r>
      <w:rPr>
        <w:noProof/>
        <w:lang w:eastAsia="zh-CN"/>
      </w:rPr>
      <w:drawing>
        <wp:inline distT="0" distB="0" distL="0" distR="0">
          <wp:extent cx="2819400" cy="962025"/>
          <wp:effectExtent l="0" t="0" r="0" b="0"/>
          <wp:docPr id="3" name="Picture 3" descr="http://www.turkishairlines.com/download/kurumsal/newlogo_2011/jpg/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urkishairlines.com/download/kurumsal/newlogo_2011/jpg/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305" cy="961992"/>
                  </a:xfrm>
                  <a:prstGeom prst="rect">
                    <a:avLst/>
                  </a:prstGeom>
                  <a:noFill/>
                  <a:ln>
                    <a:noFill/>
                  </a:ln>
                </pic:spPr>
              </pic:pic>
            </a:graphicData>
          </a:graphic>
        </wp:inline>
      </w:drawing>
    </w:r>
    <w:r>
      <w:rPr>
        <w:rFonts w:ascii="Book Antiqua" w:hAnsi="Book Antiqua"/>
        <w:b/>
        <w:color w:val="000099"/>
        <w:sz w:val="28"/>
        <w:szCs w:val="28"/>
      </w:rPr>
      <w:t xml:space="preserve">                     </w:t>
    </w:r>
    <w:r>
      <w:rPr>
        <w:rFonts w:ascii="Book Antiqua" w:hAnsi="Book Antiqua"/>
        <w:b/>
        <w:color w:val="000099"/>
        <w:sz w:val="30"/>
        <w:szCs w:val="30"/>
        <w:u w:val="single"/>
      </w:rPr>
      <w:t>PRESS STATEMENT</w:t>
    </w:r>
    <w:r>
      <w:rPr>
        <w:rFonts w:ascii="Book Antiqua" w:hAnsi="Book Antiqua"/>
        <w:b/>
        <w:color w:val="000099"/>
        <w:sz w:val="28"/>
        <w:szCs w:val="28"/>
      </w:rPr>
      <w:t xml:space="preserve">                                                 </w:t>
    </w:r>
  </w:p>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18"/>
      <w:szCs w:val="18"/>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character" w:customStyle="1" w:styleId="HeaderChar">
    <w:name w:val="Header Char"/>
    <w:basedOn w:val="DefaultParagraphFont"/>
    <w:link w:val="Header"/>
    <w:rPr>
      <w:rFonts w:ascii="Times New Roman" w:eastAsia="Times New Roman" w:hAnsi="Times New Roman" w:cs="Times New Roman"/>
      <w:sz w:val="18"/>
      <w:szCs w:val="18"/>
      <w:lang w:eastAsia="tr-TR"/>
    </w:rPr>
  </w:style>
  <w:style w:type="paragraph" w:styleId="Footer">
    <w:name w:val="footer"/>
    <w:basedOn w:val="Normal"/>
    <w:link w:val="FooterChar"/>
    <w:pPr>
      <w:tabs>
        <w:tab w:val="center" w:pos="4536"/>
        <w:tab w:val="right" w:pos="9072"/>
      </w:tabs>
    </w:pPr>
  </w:style>
  <w:style w:type="character" w:customStyle="1" w:styleId="FooterChar">
    <w:name w:val="Footer Char"/>
    <w:basedOn w:val="DefaultParagraphFont"/>
    <w:link w:val="Footer"/>
    <w:rPr>
      <w:rFonts w:ascii="Times New Roman" w:eastAsia="Times New Roman" w:hAnsi="Times New Roman" w:cs="Times New Roman"/>
      <w:sz w:val="18"/>
      <w:szCs w:val="18"/>
      <w:lang w:eastAsia="tr-TR"/>
    </w:rPr>
  </w:style>
  <w:style w:type="character" w:styleId="Hyperlink">
    <w:name w:val="Hyperlink"/>
    <w:rPr>
      <w:rFonts w:cs="Times New Roman"/>
      <w:color w:val="0000FF"/>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tr-TR"/>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tr-TR"/>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eastAsia="tr-TR"/>
    </w:rPr>
  </w:style>
  <w:style w:type="character" w:styleId="FootnoteReference">
    <w:name w:val="footnote reference"/>
    <w:basedOn w:val="DefaultParagraphFont"/>
    <w:uiPriority w:val="99"/>
    <w:semiHidden/>
    <w:unhideWhenUse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18"/>
      <w:szCs w:val="18"/>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character" w:customStyle="1" w:styleId="HeaderChar">
    <w:name w:val="Header Char"/>
    <w:basedOn w:val="DefaultParagraphFont"/>
    <w:link w:val="Header"/>
    <w:rPr>
      <w:rFonts w:ascii="Times New Roman" w:eastAsia="Times New Roman" w:hAnsi="Times New Roman" w:cs="Times New Roman"/>
      <w:sz w:val="18"/>
      <w:szCs w:val="18"/>
      <w:lang w:eastAsia="tr-TR"/>
    </w:rPr>
  </w:style>
  <w:style w:type="paragraph" w:styleId="Footer">
    <w:name w:val="footer"/>
    <w:basedOn w:val="Normal"/>
    <w:link w:val="FooterChar"/>
    <w:pPr>
      <w:tabs>
        <w:tab w:val="center" w:pos="4536"/>
        <w:tab w:val="right" w:pos="9072"/>
      </w:tabs>
    </w:pPr>
  </w:style>
  <w:style w:type="character" w:customStyle="1" w:styleId="FooterChar">
    <w:name w:val="Footer Char"/>
    <w:basedOn w:val="DefaultParagraphFont"/>
    <w:link w:val="Footer"/>
    <w:rPr>
      <w:rFonts w:ascii="Times New Roman" w:eastAsia="Times New Roman" w:hAnsi="Times New Roman" w:cs="Times New Roman"/>
      <w:sz w:val="18"/>
      <w:szCs w:val="18"/>
      <w:lang w:eastAsia="tr-TR"/>
    </w:rPr>
  </w:style>
  <w:style w:type="character" w:styleId="Hyperlink">
    <w:name w:val="Hyperlink"/>
    <w:rPr>
      <w:rFonts w:cs="Times New Roman"/>
      <w:color w:val="0000FF"/>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tr-TR"/>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tr-TR"/>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eastAsia="tr-TR"/>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606196">
      <w:bodyDiv w:val="1"/>
      <w:marLeft w:val="0"/>
      <w:marRight w:val="0"/>
      <w:marTop w:val="0"/>
      <w:marBottom w:val="0"/>
      <w:divBdr>
        <w:top w:val="none" w:sz="0" w:space="0" w:color="auto"/>
        <w:left w:val="none" w:sz="0" w:space="0" w:color="auto"/>
        <w:bottom w:val="none" w:sz="0" w:space="0" w:color="auto"/>
        <w:right w:val="none" w:sz="0" w:space="0" w:color="auto"/>
      </w:divBdr>
    </w:div>
    <w:div w:id="763918839">
      <w:bodyDiv w:val="1"/>
      <w:marLeft w:val="0"/>
      <w:marRight w:val="0"/>
      <w:marTop w:val="0"/>
      <w:marBottom w:val="0"/>
      <w:divBdr>
        <w:top w:val="none" w:sz="0" w:space="0" w:color="auto"/>
        <w:left w:val="none" w:sz="0" w:space="0" w:color="auto"/>
        <w:bottom w:val="none" w:sz="0" w:space="0" w:color="auto"/>
        <w:right w:val="none" w:sz="0" w:space="0" w:color="auto"/>
      </w:divBdr>
    </w:div>
    <w:div w:id="914322076">
      <w:bodyDiv w:val="1"/>
      <w:marLeft w:val="0"/>
      <w:marRight w:val="0"/>
      <w:marTop w:val="0"/>
      <w:marBottom w:val="0"/>
      <w:divBdr>
        <w:top w:val="none" w:sz="0" w:space="0" w:color="auto"/>
        <w:left w:val="none" w:sz="0" w:space="0" w:color="auto"/>
        <w:bottom w:val="none" w:sz="0" w:space="0" w:color="auto"/>
        <w:right w:val="none" w:sz="0" w:space="0" w:color="auto"/>
      </w:divBdr>
    </w:div>
    <w:div w:id="1352147515">
      <w:bodyDiv w:val="1"/>
      <w:marLeft w:val="0"/>
      <w:marRight w:val="0"/>
      <w:marTop w:val="0"/>
      <w:marBottom w:val="0"/>
      <w:divBdr>
        <w:top w:val="none" w:sz="0" w:space="0" w:color="auto"/>
        <w:left w:val="none" w:sz="0" w:space="0" w:color="auto"/>
        <w:bottom w:val="none" w:sz="0" w:space="0" w:color="auto"/>
        <w:right w:val="none" w:sz="0" w:space="0" w:color="auto"/>
      </w:divBdr>
    </w:div>
    <w:div w:id="1402830836">
      <w:bodyDiv w:val="1"/>
      <w:marLeft w:val="0"/>
      <w:marRight w:val="0"/>
      <w:marTop w:val="0"/>
      <w:marBottom w:val="0"/>
      <w:divBdr>
        <w:top w:val="none" w:sz="0" w:space="0" w:color="auto"/>
        <w:left w:val="none" w:sz="0" w:space="0" w:color="auto"/>
        <w:bottom w:val="none" w:sz="0" w:space="0" w:color="auto"/>
        <w:right w:val="none" w:sz="0" w:space="0" w:color="auto"/>
      </w:divBdr>
    </w:div>
    <w:div w:id="1789931199">
      <w:bodyDiv w:val="1"/>
      <w:marLeft w:val="0"/>
      <w:marRight w:val="0"/>
      <w:marTop w:val="0"/>
      <w:marBottom w:val="0"/>
      <w:divBdr>
        <w:top w:val="none" w:sz="0" w:space="0" w:color="auto"/>
        <w:left w:val="none" w:sz="0" w:space="0" w:color="auto"/>
        <w:bottom w:val="none" w:sz="0" w:space="0" w:color="auto"/>
        <w:right w:val="none" w:sz="0" w:space="0" w:color="auto"/>
      </w:divBdr>
    </w:div>
    <w:div w:id="19781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ss@thy.com"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B422B-33B8-4F79-AA7B-D16C9FD22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MERVE ORUC (Basin Musavirligi - Uzman)</dc:creator>
  <cp:lastModifiedBy>MERVE ORUC (Basin Musavirligi - Uzman)</cp:lastModifiedBy>
  <cp:revision>82</cp:revision>
  <dcterms:created xsi:type="dcterms:W3CDTF">2016-06-27T04:56:00Z</dcterms:created>
  <dcterms:modified xsi:type="dcterms:W3CDTF">2016-07-25T12:48:00Z</dcterms:modified>
</cp:coreProperties>
</file>